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F1" w:rsidRDefault="001C17F1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" w:hAnsi="Times" w:cs="Times" w:hint="eastAsia"/>
          <w:b/>
          <w:bCs/>
          <w:i/>
          <w:sz w:val="28"/>
          <w:szCs w:val="25"/>
        </w:rPr>
      </w:pPr>
      <w:bookmarkStart w:id="0" w:name="_GoBack"/>
      <w:bookmarkEnd w:id="0"/>
    </w:p>
    <w:p w:rsidR="001C17F1" w:rsidRDefault="008976AE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Times" w:hAnsi="Times" w:cs="Times"/>
          <w:b/>
          <w:bCs/>
          <w:i/>
          <w:sz w:val="28"/>
          <w:szCs w:val="25"/>
        </w:rPr>
        <w:t>Fiche animateur réunions synode</w:t>
      </w:r>
    </w:p>
    <w:p w:rsidR="001C17F1" w:rsidRDefault="001C17F1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" w:hAnsi="Times" w:cs="Times" w:hint="eastAsia"/>
          <w:b/>
          <w:bCs/>
          <w:i/>
          <w:sz w:val="28"/>
          <w:szCs w:val="25"/>
        </w:rPr>
      </w:pPr>
    </w:p>
    <w:p w:rsidR="001C17F1" w:rsidRDefault="001C17F1">
      <w:pPr>
        <w:pStyle w:val="Standard"/>
        <w:widowControl w:val="0"/>
        <w:jc w:val="center"/>
        <w:rPr>
          <w:rFonts w:ascii="Times" w:hAnsi="Times" w:cs="Times" w:hint="eastAsia"/>
          <w:i/>
          <w:sz w:val="28"/>
          <w:szCs w:val="25"/>
        </w:rPr>
      </w:pPr>
    </w:p>
    <w:p w:rsidR="001C17F1" w:rsidRDefault="001C17F1">
      <w:pPr>
        <w:pStyle w:val="Standard"/>
        <w:widowControl w:val="0"/>
        <w:rPr>
          <w:rFonts w:ascii="Times" w:hAnsi="Times" w:cs="Times" w:hint="eastAsia"/>
          <w:b/>
          <w:bCs/>
          <w:sz w:val="25"/>
          <w:szCs w:val="25"/>
        </w:rPr>
      </w:pPr>
    </w:p>
    <w:p w:rsidR="001C17F1" w:rsidRDefault="008976AE">
      <w:pPr>
        <w:pStyle w:val="Standard"/>
        <w:widowControl w:val="0"/>
      </w:pPr>
      <w:r>
        <w:rPr>
          <w:rFonts w:ascii="Times" w:hAnsi="Times" w:cs="Times"/>
          <w:b/>
          <w:bCs/>
          <w:sz w:val="25"/>
          <w:szCs w:val="25"/>
        </w:rPr>
        <w:t>1) Introduction aux échanges (20 min)</w:t>
      </w:r>
    </w:p>
    <w:p w:rsidR="001C17F1" w:rsidRDefault="008976AE">
      <w:pPr>
        <w:pStyle w:val="Standard"/>
        <w:widowControl w:val="0"/>
        <w:ind w:firstLine="708"/>
      </w:pPr>
      <w:r>
        <w:rPr>
          <w:rFonts w:ascii="Times" w:hAnsi="Times" w:cs="Times"/>
          <w:bCs/>
          <w:sz w:val="25"/>
          <w:szCs w:val="25"/>
        </w:rPr>
        <w:t xml:space="preserve">- présentation rapide du déroulement de la réunion </w:t>
      </w:r>
      <w:r>
        <w:rPr>
          <w:rFonts w:ascii="Times" w:hAnsi="Times" w:cs="Times"/>
          <w:bCs/>
          <w:sz w:val="22"/>
          <w:szCs w:val="22"/>
        </w:rPr>
        <w:t>(2 min.)</w:t>
      </w:r>
    </w:p>
    <w:p w:rsidR="001C17F1" w:rsidRDefault="008976AE">
      <w:pPr>
        <w:pStyle w:val="Standard"/>
        <w:widowControl w:val="0"/>
        <w:ind w:firstLine="708"/>
      </w:pPr>
      <w:r>
        <w:rPr>
          <w:rFonts w:ascii="Times" w:hAnsi="Times" w:cs="Times"/>
          <w:bCs/>
          <w:sz w:val="25"/>
          <w:szCs w:val="25"/>
        </w:rPr>
        <w:t xml:space="preserve">- tour de table de présentation individuelle </w:t>
      </w:r>
      <w:r>
        <w:rPr>
          <w:rFonts w:ascii="Times" w:hAnsi="Times" w:cs="Times"/>
          <w:bCs/>
          <w:sz w:val="22"/>
          <w:szCs w:val="22"/>
        </w:rPr>
        <w:t xml:space="preserve">(5 </w:t>
      </w:r>
      <w:r>
        <w:rPr>
          <w:rFonts w:ascii="Times" w:hAnsi="Times" w:cs="Times"/>
          <w:bCs/>
          <w:sz w:val="22"/>
          <w:szCs w:val="22"/>
        </w:rPr>
        <w:t>min.)</w:t>
      </w:r>
    </w:p>
    <w:p w:rsidR="001C17F1" w:rsidRDefault="008976AE">
      <w:pPr>
        <w:pStyle w:val="Standard"/>
        <w:widowControl w:val="0"/>
        <w:ind w:left="708"/>
      </w:pPr>
      <w:r>
        <w:rPr>
          <w:rFonts w:ascii="Times" w:hAnsi="Times" w:cs="Times"/>
          <w:bCs/>
          <w:sz w:val="25"/>
          <w:szCs w:val="25"/>
        </w:rPr>
        <w:t xml:space="preserve">- choix du thème </w:t>
      </w:r>
      <w:r>
        <w:rPr>
          <w:rFonts w:ascii="Times" w:hAnsi="Times" w:cs="Times"/>
          <w:bCs/>
          <w:sz w:val="22"/>
          <w:szCs w:val="22"/>
        </w:rPr>
        <w:t>(5 min.).</w:t>
      </w:r>
    </w:p>
    <w:p w:rsidR="001C17F1" w:rsidRDefault="008976AE">
      <w:pPr>
        <w:pStyle w:val="Standard"/>
        <w:widowControl w:val="0"/>
        <w:ind w:left="1416"/>
      </w:pPr>
      <w:r>
        <w:rPr>
          <w:rFonts w:ascii="Times" w:hAnsi="Times" w:cs="Times"/>
          <w:bCs/>
          <w:sz w:val="22"/>
          <w:szCs w:val="22"/>
        </w:rPr>
        <w:t>Si les participants n'ont pas reçu à l'avance la fiche des 10 thèmes, leur remettre au début de la réunion.</w:t>
      </w:r>
    </w:p>
    <w:p w:rsidR="001C17F1" w:rsidRDefault="008976AE">
      <w:pPr>
        <w:pStyle w:val="Standard"/>
        <w:widowControl w:val="0"/>
        <w:ind w:firstLine="708"/>
      </w:pPr>
      <w:r>
        <w:rPr>
          <w:rFonts w:ascii="Times" w:hAnsi="Times" w:cs="Times"/>
          <w:bCs/>
          <w:szCs w:val="22"/>
        </w:rPr>
        <w:t>- désignation d'un(e) secrétaire : prise de notes sur les remontées et gardien du "temps"</w:t>
      </w:r>
    </w:p>
    <w:p w:rsidR="001C17F1" w:rsidRDefault="008976AE">
      <w:pPr>
        <w:pStyle w:val="Standard"/>
        <w:widowControl w:val="0"/>
        <w:ind w:firstLine="708"/>
      </w:pPr>
      <w:r>
        <w:rPr>
          <w:rFonts w:ascii="Times" w:hAnsi="Times" w:cs="Times"/>
          <w:bCs/>
          <w:sz w:val="25"/>
          <w:szCs w:val="25"/>
        </w:rPr>
        <w:t>- indication sur l'esprit</w:t>
      </w:r>
      <w:r>
        <w:rPr>
          <w:rFonts w:ascii="Times" w:hAnsi="Times" w:cs="Times"/>
          <w:bCs/>
          <w:sz w:val="25"/>
          <w:szCs w:val="25"/>
        </w:rPr>
        <w:t xml:space="preserve"> de l'échange </w:t>
      </w:r>
      <w:r>
        <w:rPr>
          <w:rFonts w:ascii="Times" w:hAnsi="Times" w:cs="Times"/>
          <w:bCs/>
          <w:sz w:val="22"/>
          <w:szCs w:val="22"/>
        </w:rPr>
        <w:t>(10 min.)</w:t>
      </w:r>
      <w:r>
        <w:rPr>
          <w:rFonts w:ascii="Times" w:hAnsi="Times" w:cs="Times"/>
          <w:bCs/>
          <w:sz w:val="25"/>
          <w:szCs w:val="25"/>
        </w:rPr>
        <w:t xml:space="preserve">– </w:t>
      </w:r>
      <w:r>
        <w:rPr>
          <w:rFonts w:ascii="Times" w:hAnsi="Times" w:cs="Times"/>
          <w:b/>
          <w:bCs/>
          <w:sz w:val="25"/>
          <w:szCs w:val="25"/>
        </w:rPr>
        <w:t>voir point 4 ci-dessous</w:t>
      </w:r>
      <w:r>
        <w:rPr>
          <w:rFonts w:ascii="Times" w:hAnsi="Times" w:cs="Times"/>
          <w:bCs/>
          <w:sz w:val="25"/>
          <w:szCs w:val="25"/>
        </w:rPr>
        <w:t>.</w:t>
      </w:r>
    </w:p>
    <w:p w:rsidR="001C17F1" w:rsidRDefault="008976AE">
      <w:pPr>
        <w:pStyle w:val="Standard"/>
        <w:widowControl w:val="0"/>
        <w:ind w:firstLine="708"/>
      </w:pPr>
      <w:r>
        <w:rPr>
          <w:rFonts w:ascii="Times" w:hAnsi="Times" w:cs="Times"/>
          <w:bCs/>
          <w:sz w:val="25"/>
          <w:szCs w:val="25"/>
        </w:rPr>
        <w:t xml:space="preserve">- temps de prière – invocation de l'Esprit saint </w:t>
      </w:r>
      <w:r>
        <w:rPr>
          <w:rFonts w:ascii="Times" w:hAnsi="Times" w:cs="Times"/>
          <w:bCs/>
          <w:sz w:val="22"/>
          <w:szCs w:val="22"/>
        </w:rPr>
        <w:t>(10 min.)</w:t>
      </w:r>
    </w:p>
    <w:p w:rsidR="001C17F1" w:rsidRDefault="001C17F1">
      <w:pPr>
        <w:pStyle w:val="Standard"/>
        <w:widowControl w:val="0"/>
        <w:rPr>
          <w:rFonts w:ascii="Times" w:hAnsi="Times" w:cs="Times" w:hint="eastAsia"/>
          <w:b/>
          <w:bCs/>
          <w:sz w:val="25"/>
          <w:szCs w:val="25"/>
        </w:rPr>
      </w:pPr>
    </w:p>
    <w:p w:rsidR="001C17F1" w:rsidRDefault="001C17F1">
      <w:pPr>
        <w:pStyle w:val="Standard"/>
        <w:widowControl w:val="0"/>
        <w:rPr>
          <w:rFonts w:ascii="Times" w:hAnsi="Times" w:cs="Times" w:hint="eastAsia"/>
          <w:b/>
          <w:bCs/>
          <w:sz w:val="25"/>
          <w:szCs w:val="25"/>
        </w:rPr>
      </w:pPr>
    </w:p>
    <w:p w:rsidR="001C17F1" w:rsidRDefault="008976AE">
      <w:pPr>
        <w:pStyle w:val="Standard"/>
        <w:widowControl w:val="0"/>
      </w:pPr>
      <w:r>
        <w:rPr>
          <w:rFonts w:ascii="Times" w:hAnsi="Times" w:cs="Times"/>
          <w:b/>
          <w:bCs/>
          <w:sz w:val="25"/>
          <w:szCs w:val="25"/>
        </w:rPr>
        <w:t xml:space="preserve">2) Organisation des échanges </w:t>
      </w:r>
      <w:r>
        <w:rPr>
          <w:rFonts w:ascii="Times" w:hAnsi="Times" w:cs="Times"/>
          <w:b/>
          <w:sz w:val="22"/>
          <w:szCs w:val="22"/>
        </w:rPr>
        <w:t>(60 min.)</w:t>
      </w:r>
    </w:p>
    <w:p w:rsidR="001C17F1" w:rsidRDefault="008976AE">
      <w:pPr>
        <w:pStyle w:val="Standard"/>
        <w:widowControl w:val="0"/>
        <w:ind w:firstLine="708"/>
      </w:pPr>
      <w:r>
        <w:rPr>
          <w:rFonts w:ascii="Times" w:hAnsi="Times" w:cs="Times"/>
          <w:bCs/>
          <w:sz w:val="25"/>
          <w:szCs w:val="25"/>
        </w:rPr>
        <w:t xml:space="preserve">- temps de réflexion personnelle </w:t>
      </w:r>
      <w:r>
        <w:rPr>
          <w:rFonts w:ascii="Times" w:hAnsi="Times" w:cs="Times"/>
          <w:bCs/>
          <w:sz w:val="22"/>
          <w:szCs w:val="25"/>
        </w:rPr>
        <w:t>( 2x10 mn)</w:t>
      </w:r>
    </w:p>
    <w:p w:rsidR="001C17F1" w:rsidRDefault="008976AE">
      <w:pPr>
        <w:pStyle w:val="Standard"/>
        <w:widowControl w:val="0"/>
        <w:ind w:firstLine="708"/>
      </w:pPr>
      <w:r>
        <w:rPr>
          <w:rFonts w:ascii="Times" w:hAnsi="Times" w:cs="Times"/>
          <w:bCs/>
          <w:sz w:val="25"/>
          <w:szCs w:val="25"/>
        </w:rPr>
        <w:t xml:space="preserve">- temps de parole individuelle et d'échange en groupe </w:t>
      </w:r>
      <w:r>
        <w:rPr>
          <w:rFonts w:ascii="Times" w:hAnsi="Times" w:cs="Times"/>
          <w:bCs/>
          <w:sz w:val="22"/>
          <w:szCs w:val="25"/>
        </w:rPr>
        <w:t>(2x20mn)</w:t>
      </w:r>
    </w:p>
    <w:p w:rsidR="001C17F1" w:rsidRDefault="008976AE">
      <w:pPr>
        <w:pStyle w:val="Standard"/>
        <w:widowControl w:val="0"/>
        <w:ind w:firstLine="708"/>
      </w:pPr>
      <w:r>
        <w:rPr>
          <w:rFonts w:ascii="Times" w:hAnsi="Times" w:cs="Times"/>
          <w:bCs/>
          <w:sz w:val="25"/>
          <w:szCs w:val="25"/>
        </w:rPr>
        <w:t xml:space="preserve"> - questions pour la remontée : voir fiche de remontée.</w:t>
      </w:r>
    </w:p>
    <w:p w:rsidR="001C17F1" w:rsidRDefault="001C17F1">
      <w:pPr>
        <w:pStyle w:val="Standard"/>
        <w:widowControl w:val="0"/>
        <w:ind w:left="708"/>
        <w:rPr>
          <w:rFonts w:ascii="Times" w:hAnsi="Times" w:cs="Times" w:hint="eastAsia"/>
          <w:bCs/>
          <w:sz w:val="25"/>
          <w:szCs w:val="25"/>
        </w:rPr>
      </w:pPr>
    </w:p>
    <w:p w:rsidR="001C17F1" w:rsidRDefault="001C17F1">
      <w:pPr>
        <w:pStyle w:val="Standard"/>
        <w:widowControl w:val="0"/>
        <w:ind w:left="708"/>
        <w:rPr>
          <w:rFonts w:ascii="Times" w:hAnsi="Times" w:cs="Times" w:hint="eastAsia"/>
          <w:bCs/>
          <w:sz w:val="25"/>
          <w:szCs w:val="25"/>
        </w:rPr>
      </w:pPr>
    </w:p>
    <w:p w:rsidR="001C17F1" w:rsidRDefault="008976AE">
      <w:pPr>
        <w:pStyle w:val="Standard"/>
        <w:widowControl w:val="0"/>
      </w:pPr>
      <w:r>
        <w:rPr>
          <w:rFonts w:ascii="Times" w:hAnsi="Times" w:cs="Times"/>
          <w:b/>
          <w:bCs/>
          <w:sz w:val="25"/>
          <w:szCs w:val="25"/>
        </w:rPr>
        <w:t xml:space="preserve">3) rédaction de la synthèse </w:t>
      </w:r>
      <w:r>
        <w:rPr>
          <w:rFonts w:ascii="Times" w:hAnsi="Times" w:cs="Times"/>
          <w:b/>
          <w:sz w:val="22"/>
          <w:szCs w:val="22"/>
        </w:rPr>
        <w:t>(15 min.)</w:t>
      </w:r>
    </w:p>
    <w:p w:rsidR="001C17F1" w:rsidRDefault="008976AE">
      <w:pPr>
        <w:pStyle w:val="Standard"/>
        <w:widowControl w:val="0"/>
        <w:ind w:left="700"/>
      </w:pPr>
      <w:r>
        <w:rPr>
          <w:rFonts w:ascii="Times" w:hAnsi="Times" w:cs="Times"/>
          <w:sz w:val="25"/>
          <w:szCs w:val="25"/>
        </w:rPr>
        <w:t>Après le temps d’échange sur le thème, prendre un temps pour faire remonter les points saillants qui aideront à rédiger la synthèse.</w:t>
      </w:r>
    </w:p>
    <w:p w:rsidR="001C17F1" w:rsidRDefault="008976AE">
      <w:pPr>
        <w:pStyle w:val="Standard"/>
        <w:widowControl w:val="0"/>
        <w:ind w:firstLine="700"/>
      </w:pPr>
      <w:r>
        <w:rPr>
          <w:rFonts w:ascii="Times" w:hAnsi="Times" w:cs="Times"/>
          <w:sz w:val="25"/>
          <w:szCs w:val="25"/>
        </w:rPr>
        <w:t>Allez à l’essentiel, ne pa</w:t>
      </w:r>
      <w:r>
        <w:rPr>
          <w:rFonts w:ascii="Times" w:hAnsi="Times" w:cs="Times"/>
          <w:sz w:val="25"/>
          <w:szCs w:val="25"/>
        </w:rPr>
        <w:t>s chercher à rendre compte de tout.</w:t>
      </w:r>
    </w:p>
    <w:p w:rsidR="001C17F1" w:rsidRDefault="001C17F1">
      <w:pPr>
        <w:pStyle w:val="Standard"/>
        <w:widowControl w:val="0"/>
        <w:rPr>
          <w:rFonts w:ascii="Times" w:hAnsi="Times" w:cs="Times" w:hint="eastAsia"/>
          <w:sz w:val="25"/>
          <w:szCs w:val="25"/>
        </w:rPr>
      </w:pPr>
    </w:p>
    <w:p w:rsidR="001C17F1" w:rsidRDefault="008976AE">
      <w:pPr>
        <w:pStyle w:val="Standard"/>
        <w:widowControl w:val="0"/>
        <w:ind w:left="700"/>
      </w:pPr>
      <w:r>
        <w:rPr>
          <w:rFonts w:ascii="Times" w:hAnsi="Times" w:cs="Times"/>
          <w:sz w:val="25"/>
          <w:szCs w:val="25"/>
        </w:rPr>
        <w:t>Mettre l’accent sur le vécu des membres de l’équipe, expériences, témoignages, qu’ils soient positifs ou négatifs, plutôt que de rapporter une série d’affirmations générales.</w:t>
      </w:r>
    </w:p>
    <w:p w:rsidR="001C17F1" w:rsidRDefault="008976AE">
      <w:pPr>
        <w:pStyle w:val="Standard"/>
        <w:widowControl w:val="0"/>
        <w:ind w:left="700"/>
      </w:pPr>
      <w:r>
        <w:rPr>
          <w:rFonts w:ascii="Times" w:hAnsi="Times" w:cs="Times"/>
          <w:sz w:val="25"/>
          <w:szCs w:val="25"/>
        </w:rPr>
        <w:t>S'il y a des points de discordance ou des av</w:t>
      </w:r>
      <w:r>
        <w:rPr>
          <w:rFonts w:ascii="Times" w:hAnsi="Times" w:cs="Times"/>
          <w:sz w:val="25"/>
          <w:szCs w:val="25"/>
        </w:rPr>
        <w:t>is contradictoires, faire remonter les deux avis opposés.</w:t>
      </w:r>
    </w:p>
    <w:p w:rsidR="001C17F1" w:rsidRDefault="008976AE">
      <w:pPr>
        <w:pStyle w:val="Standard"/>
        <w:widowControl w:val="0"/>
        <w:ind w:left="700"/>
      </w:pPr>
      <w:r>
        <w:rPr>
          <w:rFonts w:ascii="Times" w:hAnsi="Times" w:cs="Times"/>
          <w:bCs/>
          <w:sz w:val="25"/>
          <w:szCs w:val="25"/>
        </w:rPr>
        <w:t xml:space="preserve">La synthèse doit être impérativement rédigée </w:t>
      </w:r>
      <w:r>
        <w:rPr>
          <w:rFonts w:ascii="Times" w:hAnsi="Times" w:cs="Times"/>
          <w:b/>
          <w:bCs/>
          <w:sz w:val="25"/>
          <w:szCs w:val="25"/>
        </w:rPr>
        <w:t xml:space="preserve">numériquement </w:t>
      </w:r>
      <w:r>
        <w:rPr>
          <w:rFonts w:ascii="Times" w:hAnsi="Times" w:cs="Times"/>
          <w:bCs/>
          <w:sz w:val="25"/>
          <w:szCs w:val="25"/>
        </w:rPr>
        <w:t xml:space="preserve">sur le support prévu, à adresser par mail à : </w:t>
      </w:r>
      <w:hyperlink r:id="rId7" w:history="1">
        <w:r>
          <w:rPr>
            <w:rStyle w:val="Internetlink"/>
            <w:rFonts w:ascii="Times New Roman" w:hAnsi="Times New Roman" w:cs="Times New Roman"/>
            <w:sz w:val="25"/>
            <w:szCs w:val="25"/>
          </w:rPr>
          <w:t>synode2023@diocese-grenoble-vie</w:t>
        </w:r>
        <w:r>
          <w:rPr>
            <w:rStyle w:val="Internetlink"/>
            <w:rFonts w:ascii="Times New Roman" w:hAnsi="Times New Roman" w:cs="Times New Roman"/>
            <w:sz w:val="25"/>
            <w:szCs w:val="25"/>
          </w:rPr>
          <w:t>nne.fr</w:t>
        </w:r>
      </w:hyperlink>
      <w:r>
        <w:rPr>
          <w:rFonts w:ascii="Times New Roman" w:hAnsi="Times New Roman" w:cs="Times New Roman"/>
          <w:color w:val="00008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et à </w:t>
      </w:r>
      <w:r>
        <w:rPr>
          <w:color w:val="1F497D"/>
          <w:u w:val="single"/>
        </w:rPr>
        <w:t>secretariat@stmatthieueynard-paroisse38.fr</w:t>
      </w:r>
    </w:p>
    <w:p w:rsidR="001C17F1" w:rsidRDefault="001C17F1">
      <w:pPr>
        <w:pStyle w:val="Standard"/>
        <w:widowControl w:val="0"/>
        <w:rPr>
          <w:rFonts w:ascii="Times" w:hAnsi="Times" w:cs="Times" w:hint="eastAsia"/>
          <w:bCs/>
          <w:color w:val="1F497D"/>
          <w:sz w:val="25"/>
          <w:szCs w:val="25"/>
        </w:rPr>
      </w:pPr>
    </w:p>
    <w:p w:rsidR="001C17F1" w:rsidRDefault="001C17F1">
      <w:pPr>
        <w:pStyle w:val="Standard"/>
        <w:widowControl w:val="0"/>
        <w:rPr>
          <w:rFonts w:ascii="Times" w:hAnsi="Times" w:cs="Times" w:hint="eastAsia"/>
          <w:bCs/>
          <w:sz w:val="25"/>
          <w:szCs w:val="25"/>
        </w:rPr>
      </w:pPr>
    </w:p>
    <w:p w:rsidR="001C17F1" w:rsidRDefault="001C17F1">
      <w:pPr>
        <w:pStyle w:val="Standard"/>
        <w:widowControl w:val="0"/>
        <w:rPr>
          <w:rFonts w:ascii="Times" w:hAnsi="Times" w:cs="Times" w:hint="eastAsia"/>
          <w:bCs/>
          <w:sz w:val="25"/>
          <w:szCs w:val="25"/>
        </w:rPr>
      </w:pPr>
    </w:p>
    <w:p w:rsidR="001C17F1" w:rsidRDefault="001C17F1">
      <w:pPr>
        <w:pStyle w:val="Standard"/>
        <w:widowControl w:val="0"/>
        <w:rPr>
          <w:rFonts w:ascii="Times" w:hAnsi="Times" w:cs="Times" w:hint="eastAsia"/>
          <w:bCs/>
          <w:sz w:val="25"/>
          <w:szCs w:val="25"/>
        </w:rPr>
      </w:pPr>
    </w:p>
    <w:p w:rsidR="001C17F1" w:rsidRDefault="008976AE">
      <w:pPr>
        <w:pStyle w:val="Standard"/>
        <w:widowControl w:val="0"/>
      </w:pPr>
      <w:r>
        <w:rPr>
          <w:rFonts w:ascii="Times" w:hAnsi="Times" w:cs="Times"/>
          <w:b/>
          <w:bCs/>
          <w:sz w:val="25"/>
          <w:szCs w:val="25"/>
        </w:rPr>
        <w:t>4) Quelques points de repère pour animer la réunion synodale dans une juste attitude</w:t>
      </w:r>
    </w:p>
    <w:p w:rsidR="001C17F1" w:rsidRDefault="001C17F1">
      <w:pPr>
        <w:pStyle w:val="Standard"/>
        <w:widowControl w:val="0"/>
        <w:rPr>
          <w:rFonts w:ascii="Times" w:hAnsi="Times" w:cs="Times" w:hint="eastAsia"/>
          <w:sz w:val="25"/>
          <w:szCs w:val="25"/>
        </w:rPr>
      </w:pPr>
    </w:p>
    <w:p w:rsidR="001C17F1" w:rsidRDefault="008976AE">
      <w:pPr>
        <w:pStyle w:val="Standard"/>
        <w:widowControl w:val="0"/>
      </w:pPr>
      <w:r>
        <w:rPr>
          <w:rFonts w:ascii="Times" w:hAnsi="Times" w:cs="Times"/>
          <w:b/>
          <w:bCs/>
          <w:sz w:val="25"/>
          <w:szCs w:val="25"/>
        </w:rPr>
        <w:t>Dans le discernement</w:t>
      </w:r>
      <w:r>
        <w:rPr>
          <w:rFonts w:ascii="Times" w:hAnsi="Times" w:cs="Times"/>
          <w:sz w:val="25"/>
          <w:szCs w:val="25"/>
        </w:rPr>
        <w:t xml:space="preserve"> : le synode est un exercice ecclésial de discernement qui repose sur la conviction que </w:t>
      </w:r>
      <w:r>
        <w:rPr>
          <w:rFonts w:ascii="Times" w:hAnsi="Times" w:cs="Times"/>
          <w:sz w:val="25"/>
          <w:szCs w:val="25"/>
        </w:rPr>
        <w:t xml:space="preserve">Dieu est à l’oeuvre dans le monde et que </w:t>
      </w:r>
      <w:r>
        <w:rPr>
          <w:rFonts w:ascii="Times" w:hAnsi="Times" w:cs="Times"/>
          <w:sz w:val="25"/>
          <w:szCs w:val="25"/>
          <w:u w:val="single"/>
        </w:rPr>
        <w:t>nous sommes appelés à écouter ce que l’Esprit Saint nous suggère</w:t>
      </w:r>
      <w:r>
        <w:rPr>
          <w:rFonts w:ascii="Times" w:hAnsi="Times" w:cs="Times"/>
          <w:sz w:val="25"/>
          <w:szCs w:val="25"/>
        </w:rPr>
        <w:t>, dans un esprit empreint de responsabilité, de sincérité, de liberté et d’humilité.</w:t>
      </w:r>
    </w:p>
    <w:p w:rsidR="001C17F1" w:rsidRDefault="001C17F1">
      <w:pPr>
        <w:pStyle w:val="Standard"/>
        <w:widowControl w:val="0"/>
        <w:rPr>
          <w:rFonts w:ascii="Times" w:hAnsi="Times" w:cs="Times" w:hint="eastAsia"/>
          <w:b/>
          <w:bCs/>
          <w:sz w:val="25"/>
          <w:szCs w:val="25"/>
        </w:rPr>
      </w:pPr>
    </w:p>
    <w:p w:rsidR="001C17F1" w:rsidRDefault="008976AE">
      <w:pPr>
        <w:pStyle w:val="Standard"/>
        <w:widowControl w:val="0"/>
      </w:pPr>
      <w:r>
        <w:rPr>
          <w:rFonts w:ascii="Times" w:hAnsi="Times" w:cs="Times"/>
          <w:b/>
          <w:bCs/>
          <w:sz w:val="25"/>
          <w:szCs w:val="25"/>
        </w:rPr>
        <w:t>Dans l’écoute </w:t>
      </w:r>
      <w:r>
        <w:rPr>
          <w:rFonts w:ascii="Times" w:hAnsi="Times" w:cs="Times"/>
          <w:sz w:val="25"/>
          <w:szCs w:val="25"/>
        </w:rPr>
        <w:t>: chacun a le droit d’être entendu, tout comme chac</w:t>
      </w:r>
      <w:r>
        <w:rPr>
          <w:rFonts w:ascii="Times" w:hAnsi="Times" w:cs="Times"/>
          <w:sz w:val="25"/>
          <w:szCs w:val="25"/>
        </w:rPr>
        <w:t xml:space="preserve">un a le droit de parler. Le dialogue synodal dépend du courage tant dans la parole que dans l’écoute. </w:t>
      </w:r>
      <w:r>
        <w:rPr>
          <w:rFonts w:ascii="Times" w:hAnsi="Times" w:cs="Times"/>
          <w:sz w:val="25"/>
          <w:szCs w:val="25"/>
          <w:u w:val="single"/>
        </w:rPr>
        <w:t xml:space="preserve">Il ne s‘agit </w:t>
      </w:r>
      <w:r>
        <w:rPr>
          <w:rFonts w:ascii="Times" w:hAnsi="Times" w:cs="Times"/>
          <w:sz w:val="25"/>
          <w:szCs w:val="25"/>
          <w:u w:val="single"/>
        </w:rPr>
        <w:lastRenderedPageBreak/>
        <w:t>pas de s’engager dans un débat pour convaincre les autres</w:t>
      </w:r>
      <w:r>
        <w:rPr>
          <w:rFonts w:ascii="Times" w:hAnsi="Times" w:cs="Times"/>
          <w:sz w:val="25"/>
          <w:szCs w:val="25"/>
        </w:rPr>
        <w:t>. Il s’agit plutôt d’accueillir ce que les autres disent comme un moyen par lequel l</w:t>
      </w:r>
      <w:r>
        <w:rPr>
          <w:rFonts w:ascii="Times" w:hAnsi="Times" w:cs="Times"/>
          <w:sz w:val="25"/>
          <w:szCs w:val="25"/>
        </w:rPr>
        <w:t>’Esprit Saint peut parler pour le bien de tous.</w:t>
      </w:r>
    </w:p>
    <w:p w:rsidR="001C17F1" w:rsidRDefault="008976AE">
      <w:pPr>
        <w:pStyle w:val="Standard"/>
        <w:widowControl w:val="0"/>
      </w:pPr>
      <w:r>
        <w:rPr>
          <w:rFonts w:ascii="Times" w:hAnsi="Times" w:cs="Times"/>
          <w:sz w:val="25"/>
          <w:szCs w:val="25"/>
        </w:rPr>
        <w:t>Le dialogue nous conduit à la nouveauté : nous devons être disposés à nous changer nous-mêmes en fonction de ce que nous avons entendu des autres.</w:t>
      </w:r>
    </w:p>
    <w:p w:rsidR="001C17F1" w:rsidRDefault="001C17F1">
      <w:pPr>
        <w:pStyle w:val="Standard"/>
        <w:widowControl w:val="0"/>
        <w:rPr>
          <w:rFonts w:ascii="Times" w:hAnsi="Times" w:cs="Times" w:hint="eastAsia"/>
          <w:sz w:val="25"/>
          <w:szCs w:val="25"/>
        </w:rPr>
      </w:pPr>
    </w:p>
    <w:p w:rsidR="001C17F1" w:rsidRDefault="008976AE">
      <w:pPr>
        <w:pStyle w:val="Standard"/>
        <w:widowControl w:val="0"/>
      </w:pPr>
      <w:r>
        <w:rPr>
          <w:rFonts w:ascii="Times" w:hAnsi="Times" w:cs="Times"/>
          <w:b/>
          <w:bCs/>
          <w:sz w:val="25"/>
          <w:szCs w:val="25"/>
        </w:rPr>
        <w:t>Dans l’espérance </w:t>
      </w:r>
      <w:r>
        <w:rPr>
          <w:rFonts w:ascii="Times" w:hAnsi="Times" w:cs="Times"/>
          <w:sz w:val="25"/>
          <w:szCs w:val="25"/>
        </w:rPr>
        <w:t xml:space="preserve">: Faire naître l’espérance, faire ce qui </w:t>
      </w:r>
      <w:r>
        <w:rPr>
          <w:rFonts w:ascii="Times" w:hAnsi="Times" w:cs="Times"/>
          <w:sz w:val="25"/>
          <w:szCs w:val="25"/>
        </w:rPr>
        <w:t>est juste et vrai pour être fidèle à Dieu et à servir son peuple : nous sommes appelés à être des phares d’espoir et non des prophètes de malheur.</w:t>
      </w:r>
    </w:p>
    <w:p w:rsidR="001C17F1" w:rsidRDefault="008976AE">
      <w:pPr>
        <w:pStyle w:val="Standard"/>
        <w:widowControl w:val="0"/>
      </w:pPr>
      <w:r>
        <w:rPr>
          <w:rFonts w:ascii="Times" w:hAnsi="Times" w:cs="Times"/>
          <w:sz w:val="25"/>
          <w:szCs w:val="25"/>
        </w:rPr>
        <w:t>Les synodes sont un moment pour rêver et « passer du temps avec l’avenir »</w:t>
      </w:r>
    </w:p>
    <w:p w:rsidR="001C17F1" w:rsidRDefault="008976AE">
      <w:pPr>
        <w:pStyle w:val="Standard"/>
        <w:widowControl w:val="0"/>
      </w:pPr>
      <w:r>
        <w:rPr>
          <w:rFonts w:ascii="Times" w:hAnsi="Times" w:cs="Times"/>
          <w:sz w:val="25"/>
          <w:szCs w:val="25"/>
        </w:rPr>
        <w:t>Faisons en sorte que ce synode pui</w:t>
      </w:r>
      <w:r>
        <w:rPr>
          <w:rFonts w:ascii="Times" w:hAnsi="Times" w:cs="Times"/>
          <w:sz w:val="25"/>
          <w:szCs w:val="25"/>
        </w:rPr>
        <w:t>sse créer, sans que personne ne soit exclu, une vision de l’avenir remplie de la joie de l’évangile.</w:t>
      </w:r>
    </w:p>
    <w:sectPr w:rsidR="001C17F1">
      <w:pgSz w:w="11906" w:h="16838"/>
      <w:pgMar w:top="1276" w:right="1417" w:bottom="1135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6AE" w:rsidRDefault="008976AE">
      <w:r>
        <w:separator/>
      </w:r>
    </w:p>
  </w:endnote>
  <w:endnote w:type="continuationSeparator" w:id="0">
    <w:p w:rsidR="008976AE" w:rsidRDefault="0089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6AE" w:rsidRDefault="008976AE">
      <w:r>
        <w:rPr>
          <w:color w:val="000000"/>
        </w:rPr>
        <w:separator/>
      </w:r>
    </w:p>
  </w:footnote>
  <w:footnote w:type="continuationSeparator" w:id="0">
    <w:p w:rsidR="008976AE" w:rsidRDefault="00897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92755"/>
    <w:multiLevelType w:val="multilevel"/>
    <w:tmpl w:val="6A04A34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17F1"/>
    <w:rsid w:val="001C17F1"/>
    <w:rsid w:val="0060467F"/>
    <w:rsid w:val="008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F4AD5-19FA-49A1-9A03-51207B25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F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ohit Devanagar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numbering" w:customStyle="1" w:styleId="NoList">
    <w:name w:val="No List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ode2023@diocese-grenoble-vien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BERTRAND</dc:creator>
  <cp:lastModifiedBy>MICHELET Sandrine</cp:lastModifiedBy>
  <cp:revision>2</cp:revision>
  <dcterms:created xsi:type="dcterms:W3CDTF">2022-01-09T18:53:00Z</dcterms:created>
  <dcterms:modified xsi:type="dcterms:W3CDTF">2022-01-09T18:53:00Z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